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costs to society of failing its children are huge.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Children's views are rarely heard and rarely considered in the political process.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actions, or inactions, of government impact children less than any other group in society.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Children are largely unaware of what is happening politically and economically in the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child's world is for the most part carefree, with little pressure other than that of schoolwork.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Normal child development brings with it a variety of tasks such as achieving independence and forming basic values.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Children in today's world are more "protected" than earlier generations and are not expected to mature as quickly or make critical decisions as early.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resilience approach to understanding children provides one example of looking at the deficiencies of human beings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Children, as well as adults, need to be treated as worthwhile individuals who can think and behave responsibly in order to build strong self-esteem.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Accreditation standards and states laws govern the certification  and licensure of counselors and psychologists.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Graduate programs that meet the accreditation requirements of CACREP are 48 semester hours.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invention that provoked a new idea of adulthood was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combustible engine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telephone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printing press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computer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3:25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17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century two people who thought that children should be treated with thought and care were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Locke and Rousseau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Rogers and Maslow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Dixon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and Binet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Freud and Freud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3:27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Adults may underestimate children’s ability 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Problem-solve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Recognize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Family conditions that promote resilience include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few alternative caretakers.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older mothers for resilient males.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opportunities to participate in household activities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strong sense of political commitment.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3:29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your text, some of the things that cause our children problems are the following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changing world, values in flux, and stress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too much sugar and starch in their diets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competitive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focus on self-esteem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7-9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3:30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continuing challenges for many children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enmeshed extended families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unchanging values.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poverty.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stakes testing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3:31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Brazelton and Greenspan’s “irreducible needs” include all the following 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protection.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nurturing relationships.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alliances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opportunities to learn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3:32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Counseling involves a relationship between a counselor and client, with the counselor helping the client resolve a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 counseling focuses on children with learning, social, or behavioral problems who are not classified as being severely disturbed.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are completely different principles of counseling for children than adults.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3:34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Possibly the most important outcome for counseling occurs when a client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able to cope with the stresses and conflicts of his or her growth and development.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feels good about himself or herself, resulting in positive self esteem.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a feeling of love and belonging.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learns how to be his/her own counselor.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3:35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Children bring three pieces of information to the counseling session. That information includes their problem or concern, their feelings about the problem, 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expectations of themselves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expectations of the counselor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parent’s expectations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3:36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counselor working with children focuses 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6"/>
              <w:gridCol w:w="8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growth and development and the effect of childhood experiences on the adult.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treating children with serious emotional and behavioral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children with learning, social, or behavioral problems, using both preventive and remedial techniques.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normal developmental concerns only.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3:37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Counseling is a process that may involve all of the following 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personality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 and group counseling.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consultation.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administration.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3:38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categories of personal strengths that are positive developmental outcomes of resilience?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expectations, care and support, problem-solving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Opportunities to participate, high expectations, autonomy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competence, autonomy and 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expectations, autonomy and care and support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3:40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Communities enhance resilience when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streets are clean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 is valued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road signs are clear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curfews are enforced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3:41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While there is considerable overlap, counseling, as opposed to psychotherapy, is generally most appropriate for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0"/>
              <w:gridCol w:w="8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clients, conscious concerns, preventative and remedial concerns.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patients, personality concerns, medical settings and a teaching methodology.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decision-making, developmental and concerns,  and a preventive focus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educational concerns, vocational concerns, decision-making concerns and personality problems.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3:42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Jane wants to augment resilient qualities in her fourth-grade students. Basing your answer on the research in resilience, which of the following would you suggest she do?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opportunities for self-discipline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clear expectations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encourage them to participate in useful social tasks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3:43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was the court case that determined children were protected under the Bill of Rights?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re Gault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387 U.S. 1 (1967)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re Willard,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632 U.S. 2 (1947)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re Brown,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84 MS (1962),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re State of Maryland,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99 U.S. 1 (1928)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Well-being can be defined 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absence of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optimal state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Judging life positively and feeling good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Exercising and eating well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3:45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Child welfare agencies are designed to protect with which of the following for children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well-being,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well-being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Intellectual well-being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3:47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laws protect counselors’ practice through granting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License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Graduate degrees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Medicare and Medicaid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23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3:49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Subjective Short Answer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fundamental rights identified in the U.N.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Convention on the Rights of the Child.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2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Outline the historical changes in children’s rights.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2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4:09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Describe the legal significance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 re Gault.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2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List five career options you have in counseling.  What are the educational requirements for each and in what setting would you be employed?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2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fundamental aspects of supporting resilient children in families, schools and communities with specific examples.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2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10/23/2015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SSQB Superuser</vt:lpwstr>
  </property>
</Properties>
</file>