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care delivery in Canada is provided through which of the following initiatives?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initiatives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community initiatives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combination of public and private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charitable initiatives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current health status of the Canadian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Canadian population is generally healthier than 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are not affected by new infectious disease strains.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Cardiovascular disease is no longer prevalent among Canadians.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experience few mental health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population groups in Canada is recognized as most at risk for serious health disparities compared to the general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recent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Nations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adult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elderly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the overall goal of health care delivery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Canadians with requested health service, without the need to</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Canadians with reasonable access to medically necessary insured services, without the need to pay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all Canadians with free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health services through increased access to employer-sponsored health insurance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best describes the responsibilities of the provinces in relation to health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are responsible for the administration and delivery of health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are responsible only for acute care within their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have sole responsibility for financing their own health care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take direction from the federal government on the delivery of health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province was the first to implement universal hospital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Ontario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Québec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Nova Scotia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which year did all provinces and territories expand their public insurance plans to include both </w:t>
            </w:r>
            <w:r>
              <w:rPr>
                <w:rStyle w:val="DefaultParagraphFont"/>
                <w:rFonts w:ascii="Times New Roman" w:eastAsia="Times New Roman" w:hAnsi="Times New Roman" w:cs="Times New Roman"/>
                <w:b w:val="0"/>
                <w:bCs w:val="0"/>
                <w:i/>
                <w:iCs/>
                <w:smallCaps w:val="0"/>
                <w:color w:val="000000"/>
                <w:sz w:val="24"/>
                <w:szCs w:val="24"/>
                <w:bdr w:val="nil"/>
                <w:rtl w:val="0"/>
              </w:rPr>
              <w:t>physician and hospital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federal acts was passed in 1977 and changed the funding arrangement between the federal government and the provinces from cost-sharing to block funding provided by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Medicare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Established Programs Financing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Constitution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Canada Health Care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was passed in 1984, defines five principles for health care in Canada: universality, comprehensiveness, accessibility, portability, and public administration. Which of the following funding provisions is also specified in this </w:t>
            </w:r>
            <w:r>
              <w:rPr>
                <w:rStyle w:val="DefaultParagraphFont"/>
                <w:rFonts w:ascii="Times New Roman" w:eastAsia="Times New Roman" w:hAnsi="Times New Roman" w:cs="Times New Roman"/>
                <w:b w:val="0"/>
                <w:bCs w:val="0"/>
                <w:i/>
                <w:iCs/>
                <w:smallCaps w:val="0"/>
                <w:color w:val="000000"/>
                <w:sz w:val="24"/>
                <w:szCs w:val="24"/>
                <w:bdr w:val="nil"/>
                <w:rtl w:val="0"/>
              </w:rPr>
              <w:t>Act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 may be charged for non-emergency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within the public insurance plan cannot extra bill for their services and no user fees can be charged for insured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may “extra bill” if they so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clinics may charge user fees for some insured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two components resulted from the split in 2004 of the block-funding grant called the Canada Health and Social Transfer (CHST)?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separate transfers for health and postsecondary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medicare and an education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Canada Health Transfer and the Canada Social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health funding transfer and a social assistance funding transfer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care is often viewed at five levels: primary health care, hospital (acute) care; community care; specialized services;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pharmaceutical and utilization.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palliative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how many registered nurses (RNs) are there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dollar amounts is the average spent annually on health care per person in Canada, based on Statistics Canada data for 2013?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Total health care spending estimates include both public and private payment sources. Approximately what percentage of total health spending in Canada for 2013 was paid for through tax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commonly used international comparisons, where does Canada rank in terms of annual total spending on health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best describes the goal of population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the health of an entire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analyze the health status of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immunization rates among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child health in a particular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internationally respected report on the determinants of health (published in 1974) that established Canada as an early leader in population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Lalonde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Kirby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Epp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Clair 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In addition to health emergencies and chronic disease and injury prevention, which of the following is the third main area of responsibility of the Canadian public health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disaster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infectious disease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a health care delivery system best describes regionalization of health care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consolidated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national bodies is responsible for the accreditation of health service organizations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Nurse Accreditation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Accreditation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3M Accreditation Awards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College of Health Services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Privacy legislation in Canada has two federal privacy laws: the </w:t>
            </w:r>
            <w:r>
              <w:rPr>
                <w:rStyle w:val="DefaultParagraphFont"/>
                <w:rFonts w:ascii="Times New Roman" w:eastAsia="Times New Roman" w:hAnsi="Times New Roman" w:cs="Times New Roman"/>
                <w:b w:val="0"/>
                <w:bCs w:val="0"/>
                <w:i/>
                <w:iCs/>
                <w:smallCaps w:val="0"/>
                <w:color w:val="000000"/>
                <w:sz w:val="24"/>
                <w:szCs w:val="24"/>
                <w:bdr w:val="nil"/>
                <w:rtl w:val="0"/>
              </w:rPr>
              <w:t>Privacy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w:t>
            </w:r>
            <w:r>
              <w:rPr>
                <w:rStyle w:val="DefaultParagraphFont"/>
                <w:rFonts w:ascii="Times New Roman" w:eastAsia="Times New Roman" w:hAnsi="Times New Roman" w:cs="Times New Roman"/>
                <w:b w:val="0"/>
                <w:bCs w:val="0"/>
                <w:i/>
                <w:iCs/>
                <w:smallCaps w:val="0"/>
                <w:color w:val="000000"/>
                <w:sz w:val="24"/>
                <w:szCs w:val="24"/>
                <w:bdr w:val="nil"/>
                <w:rtl w:val="0"/>
              </w:rPr>
              <w:t>Personal Information Protection and Electronic Documents Act (PIPEDA).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Privacy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created in 1983, states that clients have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privacy in all aspects of their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access to personal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say no to having their electronic documents 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copy of their records and review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Personal Information Protection and Electronic Documents Act (PIPEDA)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allows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access to their personal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control who can see their personal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a say in their confidential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protection against private sector organizations collecting and using personal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triage nurse is caring for a client who is visiting Ontario from Saskatchewan. The client tells her that she does not have health care coverage because she is a visitor from out of province. The nurse knows that, according to 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created in 1984, her client is protected under the principles of this act. What principles is she protected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universality, portability, accessibility, and comprehensiveness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comprehensiveness, accessibility, universality, and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accessibility, comprehensiveness, universality,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administration, accessibility, universality, and comprehensiveness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passed in 1984, defines five principles for health care in Canada: universality, comprehensiveness, accessibility, portability, and public administration. Which statement below illustrates that the nurse is aware of one of two provisions also created with 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 may be charged for non-emergency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within the public insurance plan cannot extra bill for their services, and no user fees can be charged for insured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may ‘extra bill' if they so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clinics may charge user fees for some insured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nurse knows that primary health care is important for population health. Primary health care is concerned with health promotion and disease prevention, and has five guiding principles. The nurse identifies the following as examples of primary health care interventions. </w:t>
            </w:r>
            <w:r>
              <w:rPr>
                <w:rStyle w:val="DefaultParagraphFont"/>
                <w:rFonts w:ascii="Times New Roman" w:eastAsia="Times New Roman" w:hAnsi="Times New Roman" w:cs="Times New Roman"/>
                <w:b w:val="0"/>
                <w:bCs w:val="0"/>
                <w:i/>
                <w:iCs/>
                <w:smallCaps w:val="0"/>
                <w:color w:val="000000"/>
                <w:sz w:val="24"/>
                <w:szCs w:val="24"/>
                <w:bdr w:val="nil"/>
                <w:rtl w:val="0"/>
              </w:rPr>
              <w:t>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visiting a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talking to a dietician or pharmacist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calling a toll-free health advice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admission to 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CANADA’S HEALTH CARE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CANADA’S HEALTH CARE ENVIRONMENT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